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12F3" w:rsidRDefault="009304A4">
      <w:r>
        <w:t>Ewan Larcombe</w:t>
      </w:r>
    </w:p>
    <w:p w:rsidR="003912F3" w:rsidRDefault="009304A4">
      <w:r>
        <w:t>67 Lawn Close</w:t>
      </w:r>
      <w:r w:rsidR="00C30637">
        <w:t xml:space="preserve">, </w:t>
      </w:r>
      <w:r w:rsidR="00124E01">
        <w:t>Datchet</w:t>
      </w:r>
      <w:r w:rsidR="00C30637">
        <w:t xml:space="preserve">, </w:t>
      </w:r>
      <w:r>
        <w:t>SL3 9LA</w:t>
      </w:r>
    </w:p>
    <w:p w:rsidR="003912F3" w:rsidRDefault="009304A4">
      <w:r>
        <w:t>ewan.larcombe@mail.com</w:t>
      </w:r>
    </w:p>
    <w:p w:rsidR="003912F3" w:rsidRDefault="00D60B1D">
      <w:pPr>
        <w:spacing w:after="240"/>
      </w:pPr>
      <w:r>
        <w:t xml:space="preserve">19 </w:t>
      </w:r>
      <w:r w:rsidR="00124E01">
        <w:t>June 2026</w:t>
      </w:r>
    </w:p>
    <w:p w:rsidR="003912F3" w:rsidRDefault="00124E01">
      <w:r>
        <w:rPr>
          <w:b/>
          <w:bCs/>
        </w:rPr>
        <w:t>SBA Team</w:t>
      </w:r>
    </w:p>
    <w:p w:rsidR="003912F3" w:rsidRDefault="00124E01">
      <w:r>
        <w:t>PKF Littlejohn LLP</w:t>
      </w:r>
    </w:p>
    <w:p w:rsidR="003912F3" w:rsidRDefault="006D2B16">
      <w:r>
        <w:t>30 Churchill Place</w:t>
      </w:r>
    </w:p>
    <w:p w:rsidR="003912F3" w:rsidRDefault="00124E01">
      <w:r>
        <w:t>London</w:t>
      </w:r>
      <w:r w:rsidR="00C30637">
        <w:t xml:space="preserve">, </w:t>
      </w:r>
      <w:r w:rsidR="006D2B16">
        <w:t>E14 5RE</w:t>
      </w:r>
    </w:p>
    <w:p w:rsidR="003912F3" w:rsidRDefault="00124E01">
      <w:pPr>
        <w:spacing w:after="240"/>
      </w:pPr>
      <w:r>
        <w:t>sba@pkf-l.com</w:t>
      </w:r>
    </w:p>
    <w:p w:rsidR="003912F3" w:rsidRDefault="00124E01">
      <w:pPr>
        <w:pBdr>
          <w:bottom w:val="single" w:sz="4" w:space="4" w:color="000000"/>
        </w:pBdr>
        <w:spacing w:after="240"/>
      </w:pPr>
      <w:r>
        <w:rPr>
          <w:b/>
          <w:bCs/>
        </w:rPr>
        <w:t>RE: FORMAL OBJECTION — Datchet Parish Council Annual Governance and Accountability Return 2025/26: Section 1 (Assertion 9) and Section 2 (Accounting Statements, Line 9)</w:t>
      </w:r>
    </w:p>
    <w:p w:rsidR="003912F3" w:rsidRDefault="00124E01">
      <w:pPr>
        <w:spacing w:after="180"/>
      </w:pPr>
      <w:r>
        <w:t>Dear SBA Team,</w:t>
      </w:r>
    </w:p>
    <w:p w:rsidR="003912F3" w:rsidRDefault="00124E01">
      <w:pPr>
        <w:spacing w:after="180"/>
      </w:pPr>
      <w:r>
        <w:t>I am writing as a local elector</w:t>
      </w:r>
      <w:r w:rsidR="00C30637">
        <w:t>*</w:t>
      </w:r>
      <w:r>
        <w:t xml:space="preserve"> for Datchet Parish to raise a formal objection regarding specific entries in the Annual Governance and Accountability Return (AGAR) 2025/26 submitted by Datchet Parish Council. My concerns relate to Section 1 (Annual Governance Statement, Assertion 9) and Section 2 (Accounting Statements, Line 9 — Total fixed assets plus long-term investments and assets), which I believe are materially inaccurate and have been approved on a false basis.</w:t>
      </w:r>
    </w:p>
    <w:p w:rsidR="003912F3" w:rsidRDefault="00124E01">
      <w:pPr>
        <w:pStyle w:val="Heading1"/>
      </w:pPr>
      <w:r>
        <w:t>1. The Nature of My Objection</w:t>
      </w:r>
    </w:p>
    <w:p w:rsidR="003912F3" w:rsidRDefault="00124E01">
      <w:pPr>
        <w:spacing w:after="120"/>
      </w:pPr>
      <w:r>
        <w:t>The Datchet Parish Council Asset Register</w:t>
      </w:r>
      <w:r w:rsidR="009304A4">
        <w:t xml:space="preserve"> dated 31</w:t>
      </w:r>
      <w:r w:rsidR="009304A4" w:rsidRPr="009304A4">
        <w:rPr>
          <w:vertAlign w:val="superscript"/>
        </w:rPr>
        <w:t>st</w:t>
      </w:r>
      <w:r w:rsidR="009304A4">
        <w:t xml:space="preserve"> March 2026</w:t>
      </w:r>
      <w:r>
        <w:t xml:space="preserve">, which underpins </w:t>
      </w:r>
      <w:proofErr w:type="gramStart"/>
      <w:r>
        <w:t>both</w:t>
      </w:r>
      <w:proofErr w:type="gramEnd"/>
      <w:r>
        <w:t xml:space="preserve"> the governance assertions in Section 1 and the fixed asset valuation in Section 2, includes assets that Datchet Parish Council does not own or control. The inclusion of these assets in the Asset Register is factually incorrect and has the following material consequences:</w:t>
      </w:r>
    </w:p>
    <w:p w:rsidR="003912F3" w:rsidRDefault="00124E01">
      <w:pPr>
        <w:pStyle w:val="ListParagraph"/>
        <w:numPr>
          <w:ilvl w:val="0"/>
          <w:numId w:val="2"/>
        </w:numPr>
      </w:pPr>
      <w:r>
        <w:t>Section 1, Assertion 9 (Trust Funds): The Council has affirmed its governance responsibilities in respect of assets for which it has no legal ownership or control. This affirmation is consequently misleading or unfounded.</w:t>
      </w:r>
    </w:p>
    <w:p w:rsidR="003912F3" w:rsidRDefault="00124E01">
      <w:pPr>
        <w:pStyle w:val="ListParagraph"/>
        <w:numPr>
          <w:ilvl w:val="0"/>
          <w:numId w:val="2"/>
        </w:numPr>
        <w:spacing w:after="180"/>
      </w:pPr>
      <w:r>
        <w:t xml:space="preserve">Section 2, Line 9 (Total fixed assets plus long-term investments and assets): The stated value of </w:t>
      </w:r>
      <w:r w:rsidR="002C6D4A">
        <w:t xml:space="preserve">the Council’s asset base is incorrectly </w:t>
      </w:r>
      <w:r>
        <w:t>stated, as it includes assets that do not belong to the Council. This renders the Accounting Statements an inaccurate record of the Council’s actual financial position.</w:t>
      </w:r>
    </w:p>
    <w:p w:rsidR="003912F3" w:rsidRDefault="00124E01">
      <w:pPr>
        <w:spacing w:after="180"/>
      </w:pPr>
      <w:r>
        <w:t>In accordance with Section 1.6 of the SAPPP Practitioners’ Guide 2025, where an authority cannot truthfully answer ‘Yes’ to an assertion, it is required to provide a separate explanatory note to the external auditor. No such explanation or qualification appears to have been published alongside the AGAR.</w:t>
      </w:r>
    </w:p>
    <w:p w:rsidR="003912F3" w:rsidRDefault="00124E01" w:rsidP="00C30637">
      <w:pPr>
        <w:rPr>
          <w:b/>
        </w:rPr>
      </w:pPr>
      <w:r w:rsidRPr="00C30637">
        <w:rPr>
          <w:b/>
        </w:rPr>
        <w:t>2. Supporting Basis for This Objection</w:t>
      </w:r>
      <w:r w:rsidR="00C30637">
        <w:rPr>
          <w:b/>
        </w:rPr>
        <w:t xml:space="preserve"> </w:t>
      </w:r>
    </w:p>
    <w:p w:rsidR="00C30637" w:rsidRPr="00C30637" w:rsidRDefault="00C30637" w:rsidP="00C30637">
      <w:pPr>
        <w:rPr>
          <w:b/>
          <w:bCs/>
          <w:sz w:val="26"/>
          <w:szCs w:val="26"/>
        </w:rPr>
      </w:pPr>
    </w:p>
    <w:p w:rsidR="000907FA" w:rsidRDefault="00124E01">
      <w:pPr>
        <w:spacing w:after="120"/>
      </w:pPr>
      <w:r>
        <w:t xml:space="preserve">The Local Audit and Accountability Act 2014 and the Accounts and Audit Regulations 2015 require that the annual governance statement and accounting statements accurately reflect the authority’s activities, assets and liabilities. An asset register that includes assets outside the Council’s ownership or control is inconsistent with these requirements. </w:t>
      </w:r>
    </w:p>
    <w:p w:rsidR="003912F3" w:rsidRDefault="00124E01">
      <w:pPr>
        <w:spacing w:after="120"/>
      </w:pPr>
      <w:r>
        <w:t>Specifically:</w:t>
      </w:r>
    </w:p>
    <w:p w:rsidR="003912F3" w:rsidRDefault="00124E01">
      <w:pPr>
        <w:pStyle w:val="ListParagraph"/>
        <w:numPr>
          <w:ilvl w:val="0"/>
          <w:numId w:val="2"/>
        </w:numPr>
      </w:pPr>
      <w:r>
        <w:lastRenderedPageBreak/>
        <w:t xml:space="preserve">Proper Practices (SAPPP Practitioners’ Guide 2025, Section 2, </w:t>
      </w:r>
      <w:proofErr w:type="gramStart"/>
      <w:r>
        <w:t>Line</w:t>
      </w:r>
      <w:proofErr w:type="gramEnd"/>
      <w:r>
        <w:t xml:space="preserve"> 9) require that only assets owned or controlled by the authority be included in the fixed asset total reported in the Accounting Statements.</w:t>
      </w:r>
    </w:p>
    <w:p w:rsidR="003912F3" w:rsidRDefault="00124E01">
      <w:pPr>
        <w:pStyle w:val="ListParagraph"/>
        <w:numPr>
          <w:ilvl w:val="0"/>
          <w:numId w:val="2"/>
        </w:numPr>
      </w:pPr>
      <w:r>
        <w:t>The Annual Governance Statement is a signed declaration by the Council that its systems of internal control and financial management are sound. Approving an Asset Register containing assets not belonging to the Council undermines the integrity of that declaration.</w:t>
      </w:r>
    </w:p>
    <w:p w:rsidR="003912F3" w:rsidRDefault="000907FA">
      <w:pPr>
        <w:pStyle w:val="ListParagraph"/>
        <w:numPr>
          <w:ilvl w:val="0"/>
          <w:numId w:val="2"/>
        </w:numPr>
        <w:spacing w:after="180"/>
      </w:pPr>
      <w:r>
        <w:t>The resulting incorrect statement</w:t>
      </w:r>
      <w:r w:rsidR="00124E01">
        <w:t xml:space="preserve"> of assets on Line 9 of the Accounting Statements may mislead local electors and any parties relying on the published accounts.</w:t>
      </w:r>
    </w:p>
    <w:p w:rsidR="003912F3" w:rsidRDefault="00124E01">
      <w:pPr>
        <w:pStyle w:val="Heading1"/>
      </w:pPr>
      <w:r>
        <w:t>3. What I Am Asking the External Auditor to Do</w:t>
      </w:r>
    </w:p>
    <w:p w:rsidR="003912F3" w:rsidRDefault="00124E01">
      <w:pPr>
        <w:spacing w:after="120"/>
      </w:pPr>
      <w:r>
        <w:t>I respectfully request that PKF Littlejohn LLP, in its capacity as appointed external auditor under the limited assurance regime, take the following actions:</w:t>
      </w:r>
    </w:p>
    <w:p w:rsidR="003912F3" w:rsidRDefault="00124E01">
      <w:pPr>
        <w:pStyle w:val="ListParagraph"/>
        <w:numPr>
          <w:ilvl w:val="0"/>
          <w:numId w:val="2"/>
        </w:numPr>
      </w:pPr>
      <w:r>
        <w:t>Examine the Datchet Parish Council Asset Register as submitted with the 2025/26 AGAR and verify which assets are legally own</w:t>
      </w:r>
      <w:r w:rsidR="000907FA">
        <w:t>ed and</w:t>
      </w:r>
      <w:r w:rsidR="00C30637">
        <w:t xml:space="preserve"> controlled by the Council – </w:t>
      </w:r>
      <w:r w:rsidR="00C30637" w:rsidRPr="00C30637">
        <w:rPr>
          <w:b/>
        </w:rPr>
        <w:t>and in particular those assets marked as owned by DRCCT.</w:t>
      </w:r>
    </w:p>
    <w:p w:rsidR="003912F3" w:rsidRDefault="00124E01">
      <w:pPr>
        <w:pStyle w:val="ListParagraph"/>
        <w:numPr>
          <w:ilvl w:val="0"/>
          <w:numId w:val="2"/>
        </w:numPr>
      </w:pPr>
      <w:r>
        <w:t>Assess whether the fixed asset total on Line 9 of the Accounting Statements correctly reflects only those assets owned or controlled by the Council.</w:t>
      </w:r>
    </w:p>
    <w:p w:rsidR="003912F3" w:rsidRDefault="00124E01">
      <w:pPr>
        <w:pStyle w:val="ListParagraph"/>
        <w:numPr>
          <w:ilvl w:val="0"/>
          <w:numId w:val="2"/>
        </w:numPr>
      </w:pPr>
      <w:r>
        <w:t>Consider whether the Council’s positive affirmation on Assertion 9 of Section 1 is justified given the apparent inaccuracies in the Asset Register.</w:t>
      </w:r>
    </w:p>
    <w:p w:rsidR="003912F3" w:rsidRDefault="00124E01">
      <w:pPr>
        <w:pStyle w:val="ListParagraph"/>
        <w:numPr>
          <w:ilvl w:val="0"/>
          <w:numId w:val="2"/>
        </w:numPr>
        <w:spacing w:after="180"/>
      </w:pPr>
      <w:r>
        <w:t>Use your powers under the Local Audit and Accountability Act 2014 — including, if warranted, the issuance of a public interest report, advisory notice, or ‘except for’ qualification — to require Datchet Parish Council to correct the Asset Register and republish accurate accounts.</w:t>
      </w:r>
    </w:p>
    <w:p w:rsidR="003912F3" w:rsidRDefault="00124E01">
      <w:pPr>
        <w:pStyle w:val="Heading1"/>
      </w:pPr>
      <w:r>
        <w:t>4. Evidence Available</w:t>
      </w:r>
    </w:p>
    <w:p w:rsidR="003912F3" w:rsidRDefault="00124E01">
      <w:pPr>
        <w:spacing w:after="180"/>
      </w:pPr>
      <w:r w:rsidRPr="00C97807">
        <w:rPr>
          <w:b/>
        </w:rPr>
        <w:t>I am prepared to supply documentary evidence identifying the specific assets listed in the Datchet Parish Council Asset Register that are not owned or controlled by the Council, together with evidence of their actual ownership.</w:t>
      </w:r>
      <w:r>
        <w:t xml:space="preserve"> Please advise how and to whom this should be submitted. I am also happy to correspond further or meet if that would assist your review.</w:t>
      </w:r>
    </w:p>
    <w:p w:rsidR="003912F3" w:rsidRDefault="00124E01">
      <w:pPr>
        <w:spacing w:after="240"/>
      </w:pPr>
      <w:r>
        <w:t>I trust that you will treat this as a formal objection under the public rights provisions of the Local Audit and Accountability Act 2014 and take appropriate steps to investigate the matters raised. I look forward to your acknowledgement of this letter and an indication of the steps that will be taken.</w:t>
      </w:r>
    </w:p>
    <w:p w:rsidR="00C30637" w:rsidRDefault="00124E01" w:rsidP="00C30637">
      <w:pPr>
        <w:spacing w:after="480"/>
      </w:pPr>
      <w:r>
        <w:t>Yours faithfully,</w:t>
      </w:r>
    </w:p>
    <w:p w:rsidR="00C30637" w:rsidRDefault="00D0569C" w:rsidP="00C30637">
      <w:pPr>
        <w:spacing w:after="480"/>
      </w:pPr>
      <w:r>
        <w:rPr>
          <w:b/>
          <w:bCs/>
        </w:rPr>
        <w:t>Ewan Larcombe</w:t>
      </w:r>
      <w:r w:rsidR="00C97807">
        <w:rPr>
          <w:b/>
          <w:bCs/>
        </w:rPr>
        <w:t>*</w:t>
      </w:r>
      <w:r w:rsidR="00AC7D0E">
        <w:t xml:space="preserve">, </w:t>
      </w:r>
    </w:p>
    <w:p w:rsidR="003912F3" w:rsidRDefault="00C30637" w:rsidP="00C30637">
      <w:pPr>
        <w:spacing w:after="480"/>
      </w:pPr>
      <w:r>
        <w:t>*</w:t>
      </w:r>
      <w:r w:rsidR="00AC7D0E">
        <w:t>Local Elector</w:t>
      </w:r>
      <w:r w:rsidR="00C97807">
        <w:t xml:space="preserve"> since 1977</w:t>
      </w:r>
      <w:bookmarkStart w:id="0" w:name="_GoBack"/>
      <w:bookmarkEnd w:id="0"/>
      <w:r w:rsidR="00AC7D0E">
        <w:t xml:space="preserve">, </w:t>
      </w:r>
      <w:r w:rsidR="00D0569C">
        <w:t>Datchet Parish Councillor (first elected in 1986)</w:t>
      </w:r>
      <w:r>
        <w:t>, DRCCT Chair appointed in 2019, RBWM Ward Cllr for Datchet, Horton and Wraysbury.</w:t>
      </w:r>
    </w:p>
    <w:sectPr w:rsidR="003912F3">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735F" w:rsidRDefault="00E9735F" w:rsidP="00AC7D0E">
      <w:r>
        <w:separator/>
      </w:r>
    </w:p>
  </w:endnote>
  <w:endnote w:type="continuationSeparator" w:id="0">
    <w:p w:rsidR="00E9735F" w:rsidRDefault="00E9735F" w:rsidP="00AC7D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25B3" w:rsidRDefault="004225B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7098851"/>
      <w:docPartObj>
        <w:docPartGallery w:val="Page Numbers (Bottom of Page)"/>
        <w:docPartUnique/>
      </w:docPartObj>
    </w:sdtPr>
    <w:sdtEndPr/>
    <w:sdtContent>
      <w:sdt>
        <w:sdtPr>
          <w:id w:val="-1769616900"/>
          <w:docPartObj>
            <w:docPartGallery w:val="Page Numbers (Top of Page)"/>
            <w:docPartUnique/>
          </w:docPartObj>
        </w:sdtPr>
        <w:sdtEndPr/>
        <w:sdtContent>
          <w:p w:rsidR="00AC7D0E" w:rsidRDefault="00AC7D0E">
            <w:pPr>
              <w:pStyle w:val="Footer"/>
              <w:jc w:val="right"/>
            </w:pPr>
            <w:r>
              <w:t xml:space="preserve">Page </w:t>
            </w:r>
            <w:r>
              <w:rPr>
                <w:b/>
                <w:bCs/>
              </w:rPr>
              <w:fldChar w:fldCharType="begin"/>
            </w:r>
            <w:r>
              <w:rPr>
                <w:b/>
                <w:bCs/>
              </w:rPr>
              <w:instrText xml:space="preserve"> PAGE </w:instrText>
            </w:r>
            <w:r>
              <w:rPr>
                <w:b/>
                <w:bCs/>
              </w:rPr>
              <w:fldChar w:fldCharType="separate"/>
            </w:r>
            <w:r w:rsidR="006060F2">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sidR="006060F2">
              <w:rPr>
                <w:b/>
                <w:bCs/>
                <w:noProof/>
              </w:rPr>
              <w:t>2</w:t>
            </w:r>
            <w:r>
              <w:rPr>
                <w:b/>
                <w:bCs/>
              </w:rPr>
              <w:fldChar w:fldCharType="end"/>
            </w:r>
          </w:p>
        </w:sdtContent>
      </w:sdt>
    </w:sdtContent>
  </w:sdt>
  <w:p w:rsidR="00AC7D0E" w:rsidRDefault="00AC7D0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25B3" w:rsidRDefault="004225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735F" w:rsidRDefault="00E9735F" w:rsidP="00AC7D0E">
      <w:r>
        <w:separator/>
      </w:r>
    </w:p>
  </w:footnote>
  <w:footnote w:type="continuationSeparator" w:id="0">
    <w:p w:rsidR="00E9735F" w:rsidRDefault="00E9735F" w:rsidP="00AC7D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25B3" w:rsidRDefault="004225B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25B3" w:rsidRDefault="004225B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25B3" w:rsidRDefault="004225B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FC1599"/>
    <w:multiLevelType w:val="hybridMultilevel"/>
    <w:tmpl w:val="6F5ED4F6"/>
    <w:lvl w:ilvl="0" w:tplc="80E8A284">
      <w:start w:val="1"/>
      <w:numFmt w:val="bullet"/>
      <w:lvlText w:val="●"/>
      <w:lvlJc w:val="left"/>
      <w:pPr>
        <w:ind w:left="720" w:hanging="360"/>
      </w:pPr>
    </w:lvl>
    <w:lvl w:ilvl="1" w:tplc="1598EE24">
      <w:start w:val="1"/>
      <w:numFmt w:val="bullet"/>
      <w:lvlText w:val="○"/>
      <w:lvlJc w:val="left"/>
      <w:pPr>
        <w:ind w:left="1440" w:hanging="360"/>
      </w:pPr>
    </w:lvl>
    <w:lvl w:ilvl="2" w:tplc="5FF84A78">
      <w:start w:val="1"/>
      <w:numFmt w:val="bullet"/>
      <w:lvlText w:val="■"/>
      <w:lvlJc w:val="left"/>
      <w:pPr>
        <w:ind w:left="2160" w:hanging="360"/>
      </w:pPr>
    </w:lvl>
    <w:lvl w:ilvl="3" w:tplc="73C6F73A">
      <w:start w:val="1"/>
      <w:numFmt w:val="bullet"/>
      <w:lvlText w:val="●"/>
      <w:lvlJc w:val="left"/>
      <w:pPr>
        <w:ind w:left="2880" w:hanging="360"/>
      </w:pPr>
    </w:lvl>
    <w:lvl w:ilvl="4" w:tplc="23B2BD34">
      <w:start w:val="1"/>
      <w:numFmt w:val="bullet"/>
      <w:lvlText w:val="○"/>
      <w:lvlJc w:val="left"/>
      <w:pPr>
        <w:ind w:left="3600" w:hanging="360"/>
      </w:pPr>
    </w:lvl>
    <w:lvl w:ilvl="5" w:tplc="167C1A46">
      <w:start w:val="1"/>
      <w:numFmt w:val="bullet"/>
      <w:lvlText w:val="■"/>
      <w:lvlJc w:val="left"/>
      <w:pPr>
        <w:ind w:left="4320" w:hanging="360"/>
      </w:pPr>
    </w:lvl>
    <w:lvl w:ilvl="6" w:tplc="4D1C99D2">
      <w:start w:val="1"/>
      <w:numFmt w:val="bullet"/>
      <w:lvlText w:val="●"/>
      <w:lvlJc w:val="left"/>
      <w:pPr>
        <w:ind w:left="5040" w:hanging="360"/>
      </w:pPr>
    </w:lvl>
    <w:lvl w:ilvl="7" w:tplc="82904C58">
      <w:start w:val="1"/>
      <w:numFmt w:val="bullet"/>
      <w:lvlText w:val="●"/>
      <w:lvlJc w:val="left"/>
      <w:pPr>
        <w:ind w:left="5760" w:hanging="360"/>
      </w:pPr>
    </w:lvl>
    <w:lvl w:ilvl="8" w:tplc="396E841A">
      <w:start w:val="1"/>
      <w:numFmt w:val="bullet"/>
      <w:lvlText w:val="●"/>
      <w:lvlJc w:val="left"/>
      <w:pPr>
        <w:ind w:left="6480" w:hanging="360"/>
      </w:pPr>
    </w:lvl>
  </w:abstractNum>
  <w:abstractNum w:abstractNumId="1" w15:restartNumberingAfterBreak="0">
    <w:nsid w:val="3EB13F08"/>
    <w:multiLevelType w:val="hybridMultilevel"/>
    <w:tmpl w:val="CDA48C02"/>
    <w:lvl w:ilvl="0" w:tplc="8C005780">
      <w:start w:val="1"/>
      <w:numFmt w:val="bullet"/>
      <w:lvlText w:val="•"/>
      <w:lvlJc w:val="left"/>
      <w:pPr>
        <w:spacing w:after="80"/>
        <w:ind w:left="720" w:hanging="360"/>
      </w:pPr>
    </w:lvl>
    <w:lvl w:ilvl="1" w:tplc="23CA81AE">
      <w:numFmt w:val="decimal"/>
      <w:lvlText w:val=""/>
      <w:lvlJc w:val="left"/>
    </w:lvl>
    <w:lvl w:ilvl="2" w:tplc="6B0C137C">
      <w:numFmt w:val="decimal"/>
      <w:lvlText w:val=""/>
      <w:lvlJc w:val="left"/>
    </w:lvl>
    <w:lvl w:ilvl="3" w:tplc="EFF40706">
      <w:numFmt w:val="decimal"/>
      <w:lvlText w:val=""/>
      <w:lvlJc w:val="left"/>
    </w:lvl>
    <w:lvl w:ilvl="4" w:tplc="B5203BE0">
      <w:numFmt w:val="decimal"/>
      <w:lvlText w:val=""/>
      <w:lvlJc w:val="left"/>
    </w:lvl>
    <w:lvl w:ilvl="5" w:tplc="56FEAA80">
      <w:numFmt w:val="decimal"/>
      <w:lvlText w:val=""/>
      <w:lvlJc w:val="left"/>
    </w:lvl>
    <w:lvl w:ilvl="6" w:tplc="6C9E4A20">
      <w:numFmt w:val="decimal"/>
      <w:lvlText w:val=""/>
      <w:lvlJc w:val="left"/>
    </w:lvl>
    <w:lvl w:ilvl="7" w:tplc="1FDED8F0">
      <w:numFmt w:val="decimal"/>
      <w:lvlText w:val=""/>
      <w:lvlJc w:val="left"/>
    </w:lvl>
    <w:lvl w:ilvl="8" w:tplc="1B608430">
      <w:numFmt w:val="decimal"/>
      <w:lvlText w:val=""/>
      <w:lvlJc w:val="left"/>
    </w:lvl>
  </w:abstractNum>
  <w:num w:numId="1">
    <w:abstractNumId w:val="0"/>
    <w:lvlOverride w:ilvl="0">
      <w:startOverride w:val="1"/>
    </w:lvlOverride>
  </w:num>
  <w:num w:numId="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2F3"/>
    <w:rsid w:val="000907FA"/>
    <w:rsid w:val="00124E01"/>
    <w:rsid w:val="002C6D4A"/>
    <w:rsid w:val="003912F3"/>
    <w:rsid w:val="004225B3"/>
    <w:rsid w:val="00495118"/>
    <w:rsid w:val="004C457E"/>
    <w:rsid w:val="00501C13"/>
    <w:rsid w:val="006060F2"/>
    <w:rsid w:val="00616A26"/>
    <w:rsid w:val="006D2B16"/>
    <w:rsid w:val="009304A4"/>
    <w:rsid w:val="00AC7D0E"/>
    <w:rsid w:val="00BF0750"/>
    <w:rsid w:val="00C30637"/>
    <w:rsid w:val="00C97807"/>
    <w:rsid w:val="00D0569C"/>
    <w:rsid w:val="00D60B1D"/>
    <w:rsid w:val="00E973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3ED3E8B1-A29E-423E-AFC0-BA781B907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4"/>
        <w:szCs w:val="24"/>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pPr>
      <w:spacing w:before="240" w:after="120"/>
      <w:outlineLvl w:val="0"/>
    </w:pPr>
    <w:rPr>
      <w:b/>
      <w:bCs/>
      <w:sz w:val="26"/>
      <w:szCs w:val="26"/>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AC7D0E"/>
    <w:pPr>
      <w:tabs>
        <w:tab w:val="center" w:pos="4513"/>
        <w:tab w:val="right" w:pos="9026"/>
      </w:tabs>
    </w:pPr>
  </w:style>
  <w:style w:type="character" w:customStyle="1" w:styleId="HeaderChar">
    <w:name w:val="Header Char"/>
    <w:basedOn w:val="DefaultParagraphFont"/>
    <w:link w:val="Header"/>
    <w:uiPriority w:val="99"/>
    <w:rsid w:val="00AC7D0E"/>
  </w:style>
  <w:style w:type="paragraph" w:styleId="Footer">
    <w:name w:val="footer"/>
    <w:basedOn w:val="Normal"/>
    <w:link w:val="FooterChar"/>
    <w:uiPriority w:val="99"/>
    <w:unhideWhenUsed/>
    <w:rsid w:val="00AC7D0E"/>
    <w:pPr>
      <w:tabs>
        <w:tab w:val="center" w:pos="4513"/>
        <w:tab w:val="right" w:pos="9026"/>
      </w:tabs>
    </w:pPr>
  </w:style>
  <w:style w:type="character" w:customStyle="1" w:styleId="FooterChar">
    <w:name w:val="Footer Char"/>
    <w:basedOn w:val="DefaultParagraphFont"/>
    <w:link w:val="Footer"/>
    <w:uiPriority w:val="99"/>
    <w:rsid w:val="00AC7D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741</Words>
  <Characters>4224</Characters>
  <Application>Microsoft Office Word</Application>
  <DocSecurity>0</DocSecurity>
  <Lines>35</Lines>
  <Paragraphs>9</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1. The Nature of My Objection</vt:lpstr>
      <vt:lpstr>3. What I Am Asking the External Auditor to Do</vt:lpstr>
      <vt:lpstr>4. Evidence Available</vt:lpstr>
    </vt:vector>
  </TitlesOfParts>
  <Company/>
  <LinksUpToDate>false</LinksUpToDate>
  <CharactersWithSpaces>4956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Ewan Larcombe</cp:lastModifiedBy>
  <cp:revision>3</cp:revision>
  <dcterms:created xsi:type="dcterms:W3CDTF">2026-06-19T13:51:00Z</dcterms:created>
  <dcterms:modified xsi:type="dcterms:W3CDTF">2026-06-19T13:51:00Z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